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5C" w:rsidRPr="00EE658B" w:rsidRDefault="0077777F" w:rsidP="00CE201C">
      <w:pPr>
        <w:spacing w:line="360" w:lineRule="auto"/>
        <w:jc w:val="both"/>
        <w:rPr>
          <w:b/>
        </w:rPr>
      </w:pPr>
      <w:bookmarkStart w:id="0" w:name="_GoBack"/>
      <w:bookmarkEnd w:id="0"/>
      <w:r w:rsidRPr="00EE658B">
        <w:rPr>
          <w:b/>
        </w:rPr>
        <w:t xml:space="preserve">Isolation and </w:t>
      </w:r>
      <w:r w:rsidR="00E54ADE" w:rsidRPr="00EE658B">
        <w:rPr>
          <w:rFonts w:hint="eastAsia"/>
          <w:b/>
        </w:rPr>
        <w:t>C</w:t>
      </w:r>
      <w:r w:rsidR="00374F1B" w:rsidRPr="00EE658B">
        <w:rPr>
          <w:b/>
        </w:rPr>
        <w:t xml:space="preserve">haracterization of </w:t>
      </w:r>
      <w:r w:rsidR="00EE658B" w:rsidRPr="00EE658B">
        <w:rPr>
          <w:rFonts w:hint="eastAsia"/>
          <w:b/>
        </w:rPr>
        <w:t>a</w:t>
      </w:r>
      <w:r w:rsidR="00374F1B" w:rsidRPr="00EE658B">
        <w:rPr>
          <w:b/>
        </w:rPr>
        <w:t xml:space="preserve"> </w:t>
      </w:r>
      <w:r w:rsidR="00E54ADE" w:rsidRPr="00EE658B">
        <w:rPr>
          <w:rFonts w:hint="eastAsia"/>
          <w:b/>
        </w:rPr>
        <w:t>T</w:t>
      </w:r>
      <w:r w:rsidR="00374F1B" w:rsidRPr="00EE658B">
        <w:rPr>
          <w:b/>
        </w:rPr>
        <w:t>heta-</w:t>
      </w:r>
      <w:r w:rsidR="00E54ADE" w:rsidRPr="00EE658B">
        <w:rPr>
          <w:rFonts w:hint="eastAsia"/>
          <w:b/>
        </w:rPr>
        <w:t>T</w:t>
      </w:r>
      <w:r w:rsidR="00374F1B" w:rsidRPr="00EE658B">
        <w:rPr>
          <w:b/>
        </w:rPr>
        <w:t xml:space="preserve">ype </w:t>
      </w:r>
      <w:r w:rsidR="00E54ADE" w:rsidRPr="00EE658B">
        <w:rPr>
          <w:rFonts w:hint="eastAsia"/>
          <w:b/>
        </w:rPr>
        <w:t>C</w:t>
      </w:r>
      <w:r w:rsidR="00374F1B" w:rsidRPr="00EE658B">
        <w:rPr>
          <w:b/>
        </w:rPr>
        <w:t xml:space="preserve">ryptic </w:t>
      </w:r>
      <w:r w:rsidR="00E54ADE" w:rsidRPr="00EE658B">
        <w:rPr>
          <w:rFonts w:hint="eastAsia"/>
          <w:b/>
        </w:rPr>
        <w:t>P</w:t>
      </w:r>
      <w:r w:rsidR="00374F1B" w:rsidRPr="00EE658B">
        <w:rPr>
          <w:b/>
        </w:rPr>
        <w:t xml:space="preserve">lasmid from </w:t>
      </w:r>
      <w:r w:rsidR="00374F1B" w:rsidRPr="00EE658B">
        <w:rPr>
          <w:b/>
          <w:i/>
        </w:rPr>
        <w:t>Bifidobacterium longum</w:t>
      </w:r>
      <w:r w:rsidR="00374F1B" w:rsidRPr="00EE658B">
        <w:rPr>
          <w:b/>
        </w:rPr>
        <w:t xml:space="preserve"> </w:t>
      </w:r>
      <w:r w:rsidR="005105FE" w:rsidRPr="00EE658B">
        <w:rPr>
          <w:b/>
        </w:rPr>
        <w:t>FI10564</w:t>
      </w:r>
    </w:p>
    <w:p w:rsidR="00374F1B" w:rsidRPr="00CE201C" w:rsidRDefault="00374F1B" w:rsidP="00CE201C">
      <w:pPr>
        <w:spacing w:line="360" w:lineRule="auto"/>
      </w:pPr>
    </w:p>
    <w:p w:rsidR="00374F1B" w:rsidRPr="00EE658B" w:rsidRDefault="005117AD" w:rsidP="00CE201C">
      <w:pPr>
        <w:spacing w:line="360" w:lineRule="auto"/>
        <w:jc w:val="both"/>
        <w:rPr>
          <w:b/>
          <w:sz w:val="20"/>
          <w:szCs w:val="20"/>
        </w:rPr>
      </w:pPr>
      <w:r w:rsidRPr="00EE658B">
        <w:rPr>
          <w:rFonts w:hint="eastAsia"/>
          <w:b/>
          <w:sz w:val="20"/>
          <w:szCs w:val="20"/>
        </w:rPr>
        <w:t xml:space="preserve">MOON, </w:t>
      </w:r>
      <w:r w:rsidR="00374F1B" w:rsidRPr="00EE658B">
        <w:rPr>
          <w:b/>
          <w:sz w:val="20"/>
          <w:szCs w:val="20"/>
        </w:rPr>
        <w:t>G</w:t>
      </w:r>
      <w:r w:rsidRPr="00EE658B">
        <w:rPr>
          <w:rFonts w:hint="eastAsia"/>
          <w:b/>
          <w:sz w:val="20"/>
          <w:szCs w:val="20"/>
        </w:rPr>
        <w:t>I</w:t>
      </w:r>
      <w:r w:rsidR="005C1B5F" w:rsidRPr="00EE658B">
        <w:rPr>
          <w:b/>
          <w:sz w:val="20"/>
          <w:szCs w:val="20"/>
        </w:rPr>
        <w:t>-</w:t>
      </w:r>
      <w:r w:rsidR="00374F1B" w:rsidRPr="00EE658B">
        <w:rPr>
          <w:b/>
          <w:sz w:val="20"/>
          <w:szCs w:val="20"/>
        </w:rPr>
        <w:t>S</w:t>
      </w:r>
      <w:r w:rsidRPr="00EE658B">
        <w:rPr>
          <w:rFonts w:hint="eastAsia"/>
          <w:b/>
          <w:sz w:val="20"/>
          <w:szCs w:val="20"/>
        </w:rPr>
        <w:t>EONG</w:t>
      </w:r>
      <w:r w:rsidR="00E54ADE" w:rsidRPr="00EE658B">
        <w:rPr>
          <w:rFonts w:hint="eastAsia"/>
          <w:b/>
          <w:sz w:val="20"/>
          <w:szCs w:val="20"/>
          <w:vertAlign w:val="superscript"/>
        </w:rPr>
        <w:t>1</w:t>
      </w:r>
      <w:r w:rsidR="00374F1B" w:rsidRPr="00EE658B">
        <w:rPr>
          <w:b/>
          <w:sz w:val="20"/>
          <w:szCs w:val="20"/>
        </w:rPr>
        <w:t>, U</w:t>
      </w:r>
      <w:r w:rsidRPr="00EE658B">
        <w:rPr>
          <w:rFonts w:hint="eastAsia"/>
          <w:b/>
          <w:sz w:val="20"/>
          <w:szCs w:val="20"/>
        </w:rPr>
        <w:t>DO</w:t>
      </w:r>
      <w:r w:rsidR="00374F1B" w:rsidRPr="00EE658B">
        <w:rPr>
          <w:b/>
          <w:sz w:val="20"/>
          <w:szCs w:val="20"/>
        </w:rPr>
        <w:t xml:space="preserve"> W</w:t>
      </w:r>
      <w:r w:rsidRPr="00EE658B">
        <w:rPr>
          <w:rFonts w:hint="eastAsia"/>
          <w:b/>
          <w:sz w:val="20"/>
          <w:szCs w:val="20"/>
        </w:rPr>
        <w:t>EGMANN</w:t>
      </w:r>
      <w:r w:rsidR="00E54ADE" w:rsidRPr="00EE658B">
        <w:rPr>
          <w:rFonts w:hint="eastAsia"/>
          <w:b/>
          <w:sz w:val="20"/>
          <w:szCs w:val="20"/>
          <w:vertAlign w:val="superscript"/>
        </w:rPr>
        <w:t>2</w:t>
      </w:r>
      <w:r w:rsidR="00374F1B" w:rsidRPr="00EE658B">
        <w:rPr>
          <w:b/>
          <w:sz w:val="20"/>
          <w:szCs w:val="20"/>
        </w:rPr>
        <w:t xml:space="preserve">, </w:t>
      </w:r>
      <w:r w:rsidR="00D51329" w:rsidRPr="00EE658B">
        <w:rPr>
          <w:b/>
          <w:sz w:val="20"/>
          <w:szCs w:val="20"/>
        </w:rPr>
        <w:t>A. P</w:t>
      </w:r>
      <w:r w:rsidRPr="00EE658B">
        <w:rPr>
          <w:rFonts w:hint="eastAsia"/>
          <w:b/>
          <w:sz w:val="20"/>
          <w:szCs w:val="20"/>
        </w:rPr>
        <w:t>ATRICK</w:t>
      </w:r>
      <w:r w:rsidR="00D51329" w:rsidRPr="00EE658B">
        <w:rPr>
          <w:b/>
          <w:sz w:val="20"/>
          <w:szCs w:val="20"/>
        </w:rPr>
        <w:t xml:space="preserve"> G</w:t>
      </w:r>
      <w:r w:rsidRPr="00EE658B">
        <w:rPr>
          <w:rFonts w:hint="eastAsia"/>
          <w:b/>
          <w:sz w:val="20"/>
          <w:szCs w:val="20"/>
        </w:rPr>
        <w:t>UNNING</w:t>
      </w:r>
      <w:r w:rsidR="00E54ADE" w:rsidRPr="00EE658B">
        <w:rPr>
          <w:rFonts w:hint="eastAsia"/>
          <w:b/>
          <w:sz w:val="20"/>
          <w:szCs w:val="20"/>
          <w:vertAlign w:val="superscript"/>
        </w:rPr>
        <w:t>3</w:t>
      </w:r>
      <w:r w:rsidR="00D51329" w:rsidRPr="00EE658B">
        <w:rPr>
          <w:b/>
          <w:sz w:val="20"/>
          <w:szCs w:val="20"/>
        </w:rPr>
        <w:t xml:space="preserve">, </w:t>
      </w:r>
      <w:r w:rsidR="00374F1B" w:rsidRPr="00EE658B">
        <w:rPr>
          <w:b/>
          <w:sz w:val="20"/>
          <w:szCs w:val="20"/>
        </w:rPr>
        <w:t>M</w:t>
      </w:r>
      <w:r w:rsidRPr="00EE658B">
        <w:rPr>
          <w:rFonts w:hint="eastAsia"/>
          <w:b/>
          <w:sz w:val="20"/>
          <w:szCs w:val="20"/>
        </w:rPr>
        <w:t>ICHAEL</w:t>
      </w:r>
      <w:r w:rsidR="005C1B5F" w:rsidRPr="00EE658B">
        <w:rPr>
          <w:b/>
          <w:sz w:val="20"/>
          <w:szCs w:val="20"/>
        </w:rPr>
        <w:t xml:space="preserve"> </w:t>
      </w:r>
      <w:r w:rsidR="00374F1B" w:rsidRPr="00EE658B">
        <w:rPr>
          <w:b/>
          <w:sz w:val="20"/>
          <w:szCs w:val="20"/>
        </w:rPr>
        <w:t>J. G</w:t>
      </w:r>
      <w:r w:rsidRPr="00EE658B">
        <w:rPr>
          <w:rFonts w:hint="eastAsia"/>
          <w:b/>
          <w:sz w:val="20"/>
          <w:szCs w:val="20"/>
        </w:rPr>
        <w:t>ASSON</w:t>
      </w:r>
      <w:r w:rsidR="00E54ADE" w:rsidRPr="00EE658B">
        <w:rPr>
          <w:rFonts w:hint="eastAsia"/>
          <w:b/>
          <w:sz w:val="20"/>
          <w:szCs w:val="20"/>
          <w:vertAlign w:val="superscript"/>
        </w:rPr>
        <w:t>2</w:t>
      </w:r>
      <w:r w:rsidR="0077777F" w:rsidRPr="00EE658B">
        <w:rPr>
          <w:b/>
          <w:sz w:val="20"/>
          <w:szCs w:val="20"/>
        </w:rPr>
        <w:t xml:space="preserve">, </w:t>
      </w:r>
      <w:r w:rsidRPr="00EE658B">
        <w:rPr>
          <w:rFonts w:hint="eastAsia"/>
          <w:b/>
          <w:sz w:val="20"/>
          <w:szCs w:val="20"/>
        </w:rPr>
        <w:t xml:space="preserve">AND </w:t>
      </w:r>
      <w:r w:rsidR="0077777F" w:rsidRPr="00EE658B">
        <w:rPr>
          <w:b/>
          <w:sz w:val="20"/>
          <w:szCs w:val="20"/>
        </w:rPr>
        <w:t>A</w:t>
      </w:r>
      <w:r w:rsidRPr="00EE658B">
        <w:rPr>
          <w:rFonts w:hint="eastAsia"/>
          <w:b/>
          <w:sz w:val="20"/>
          <w:szCs w:val="20"/>
        </w:rPr>
        <w:t>RJAN</w:t>
      </w:r>
      <w:r w:rsidR="0077777F" w:rsidRPr="00EE658B">
        <w:rPr>
          <w:b/>
          <w:sz w:val="20"/>
          <w:szCs w:val="20"/>
        </w:rPr>
        <w:t xml:space="preserve"> N</w:t>
      </w:r>
      <w:r w:rsidRPr="00EE658B">
        <w:rPr>
          <w:rFonts w:hint="eastAsia"/>
          <w:b/>
          <w:sz w:val="20"/>
          <w:szCs w:val="20"/>
        </w:rPr>
        <w:t>ARBAD</w:t>
      </w:r>
      <w:r w:rsidR="00E54ADE" w:rsidRPr="00EE658B">
        <w:rPr>
          <w:rFonts w:hint="eastAsia"/>
          <w:b/>
          <w:sz w:val="20"/>
          <w:szCs w:val="20"/>
          <w:vertAlign w:val="superscript"/>
        </w:rPr>
        <w:t>2</w:t>
      </w:r>
      <w:r w:rsidR="00B13AB2" w:rsidRPr="00EE658B">
        <w:rPr>
          <w:b/>
          <w:sz w:val="20"/>
          <w:szCs w:val="20"/>
        </w:rPr>
        <w:t>*</w:t>
      </w:r>
    </w:p>
    <w:p w:rsidR="0077777F" w:rsidRPr="00EE658B" w:rsidRDefault="0077777F" w:rsidP="00CE201C">
      <w:pPr>
        <w:spacing w:line="360" w:lineRule="auto"/>
        <w:rPr>
          <w:sz w:val="20"/>
          <w:szCs w:val="20"/>
        </w:rPr>
      </w:pPr>
    </w:p>
    <w:p w:rsidR="00E54ADE" w:rsidRPr="00EE658B" w:rsidRDefault="00E54ADE" w:rsidP="00E54ADE">
      <w:pPr>
        <w:spacing w:line="360" w:lineRule="auto"/>
        <w:jc w:val="both"/>
        <w:rPr>
          <w:rFonts w:hint="eastAsia"/>
          <w:i/>
          <w:sz w:val="20"/>
          <w:szCs w:val="20"/>
        </w:rPr>
      </w:pPr>
      <w:r w:rsidRPr="00EE658B">
        <w:rPr>
          <w:rFonts w:hint="eastAsia"/>
          <w:i/>
          <w:sz w:val="20"/>
          <w:szCs w:val="20"/>
          <w:vertAlign w:val="superscript"/>
        </w:rPr>
        <w:t>1</w:t>
      </w:r>
      <w:r w:rsidRPr="00EE658B">
        <w:rPr>
          <w:rFonts w:hint="eastAsia"/>
          <w:i/>
          <w:sz w:val="20"/>
          <w:szCs w:val="20"/>
        </w:rPr>
        <w:t xml:space="preserve">Division of Food and Biotechnology, </w:t>
      </w:r>
      <w:smartTag w:uri="urn:schemas-microsoft-com:office:smarttags" w:element="PlaceName">
        <w:r w:rsidRPr="00EE658B">
          <w:rPr>
            <w:rFonts w:hint="eastAsia"/>
            <w:i/>
            <w:sz w:val="20"/>
            <w:szCs w:val="20"/>
          </w:rPr>
          <w:t>Chungju</w:t>
        </w:r>
      </w:smartTag>
      <w:r w:rsidRPr="00EE658B">
        <w:rPr>
          <w:rFonts w:hint="eastAsia"/>
          <w:i/>
          <w:sz w:val="20"/>
          <w:szCs w:val="20"/>
        </w:rPr>
        <w:t xml:space="preserve"> </w:t>
      </w:r>
      <w:smartTag w:uri="urn:schemas-microsoft-com:office:smarttags" w:element="PlaceName">
        <w:r w:rsidRPr="00EE658B">
          <w:rPr>
            <w:rFonts w:hint="eastAsia"/>
            <w:i/>
            <w:sz w:val="20"/>
            <w:szCs w:val="20"/>
          </w:rPr>
          <w:t>National</w:t>
        </w:r>
      </w:smartTag>
      <w:r w:rsidRPr="00EE658B">
        <w:rPr>
          <w:rFonts w:hint="eastAsia"/>
          <w:i/>
          <w:sz w:val="20"/>
          <w:szCs w:val="20"/>
        </w:rPr>
        <w:t xml:space="preserve"> </w:t>
      </w:r>
      <w:smartTag w:uri="urn:schemas-microsoft-com:office:smarttags" w:element="PlaceType">
        <w:r w:rsidRPr="00EE658B">
          <w:rPr>
            <w:rFonts w:hint="eastAsia"/>
            <w:i/>
            <w:sz w:val="20"/>
            <w:szCs w:val="20"/>
          </w:rPr>
          <w:t>University</w:t>
        </w:r>
      </w:smartTag>
      <w:r w:rsidRPr="00EE658B">
        <w:rPr>
          <w:rFonts w:hint="eastAsia"/>
          <w:i/>
          <w:sz w:val="20"/>
          <w:szCs w:val="20"/>
        </w:rPr>
        <w:t xml:space="preserve">, Jeungpyeong, Chungbuk 368-701, </w:t>
      </w:r>
      <w:smartTag w:uri="urn:schemas-microsoft-com:office:smarttags" w:element="country-region">
        <w:smartTag w:uri="urn:schemas-microsoft-com:office:smarttags" w:element="place">
          <w:r w:rsidR="00EE658B">
            <w:rPr>
              <w:rFonts w:hint="eastAsia"/>
              <w:i/>
              <w:sz w:val="20"/>
              <w:szCs w:val="20"/>
            </w:rPr>
            <w:t xml:space="preserve">South </w:t>
          </w:r>
          <w:r w:rsidRPr="00EE658B">
            <w:rPr>
              <w:rFonts w:hint="eastAsia"/>
              <w:i/>
              <w:sz w:val="20"/>
              <w:szCs w:val="20"/>
            </w:rPr>
            <w:t>Korea</w:t>
          </w:r>
        </w:smartTag>
      </w:smartTag>
    </w:p>
    <w:p w:rsidR="0077777F" w:rsidRPr="00EE658B" w:rsidRDefault="00E54ADE" w:rsidP="00213632">
      <w:pPr>
        <w:spacing w:line="360" w:lineRule="auto"/>
        <w:jc w:val="both"/>
        <w:rPr>
          <w:i/>
          <w:sz w:val="20"/>
          <w:szCs w:val="20"/>
        </w:rPr>
      </w:pPr>
      <w:r w:rsidRPr="00EE658B">
        <w:rPr>
          <w:rFonts w:hint="eastAsia"/>
          <w:i/>
          <w:sz w:val="20"/>
          <w:szCs w:val="20"/>
          <w:vertAlign w:val="superscript"/>
        </w:rPr>
        <w:t>2</w:t>
      </w:r>
      <w:r w:rsidR="0077777F" w:rsidRPr="00EE658B">
        <w:rPr>
          <w:i/>
          <w:sz w:val="20"/>
          <w:szCs w:val="20"/>
        </w:rPr>
        <w:t>Commensals &amp; Microflora (G2)</w:t>
      </w:r>
      <w:r w:rsidR="00EF04B6" w:rsidRPr="00EE658B">
        <w:rPr>
          <w:i/>
          <w:sz w:val="20"/>
          <w:szCs w:val="20"/>
        </w:rPr>
        <w:t xml:space="preserve"> </w:t>
      </w:r>
      <w:r w:rsidR="00BA1606" w:rsidRPr="00EE658B">
        <w:rPr>
          <w:i/>
          <w:sz w:val="20"/>
          <w:szCs w:val="20"/>
        </w:rPr>
        <w:t>and</w:t>
      </w:r>
      <w:r w:rsidR="00EF04B6" w:rsidRPr="00EE658B">
        <w:rPr>
          <w:i/>
          <w:sz w:val="20"/>
          <w:szCs w:val="20"/>
        </w:rPr>
        <w:t xml:space="preserve"> </w:t>
      </w:r>
      <w:r w:rsidRPr="00EE658B">
        <w:rPr>
          <w:rFonts w:hint="eastAsia"/>
          <w:i/>
          <w:sz w:val="20"/>
          <w:szCs w:val="20"/>
          <w:vertAlign w:val="superscript"/>
        </w:rPr>
        <w:t>3</w:t>
      </w:r>
      <w:r w:rsidR="00EF04B6" w:rsidRPr="00EE658B">
        <w:rPr>
          <w:i/>
          <w:sz w:val="20"/>
          <w:szCs w:val="20"/>
        </w:rPr>
        <w:t>Imaging (IMG),</w:t>
      </w:r>
      <w:r w:rsidR="0077777F" w:rsidRPr="00EE658B">
        <w:rPr>
          <w:i/>
          <w:sz w:val="20"/>
          <w:szCs w:val="20"/>
        </w:rPr>
        <w:t xml:space="preserve"> </w:t>
      </w:r>
      <w:smartTag w:uri="urn:schemas-microsoft-com:office:smarttags" w:element="PlaceType">
        <w:r w:rsidR="0077777F" w:rsidRPr="00EE658B">
          <w:rPr>
            <w:i/>
            <w:sz w:val="20"/>
            <w:szCs w:val="20"/>
          </w:rPr>
          <w:t>Institute</w:t>
        </w:r>
      </w:smartTag>
      <w:r w:rsidR="0077777F" w:rsidRPr="00EE658B">
        <w:rPr>
          <w:i/>
          <w:sz w:val="20"/>
          <w:szCs w:val="20"/>
        </w:rPr>
        <w:t xml:space="preserve"> of </w:t>
      </w:r>
      <w:smartTag w:uri="urn:schemas-microsoft-com:office:smarttags" w:element="PlaceName">
        <w:r w:rsidR="0077777F" w:rsidRPr="00EE658B">
          <w:rPr>
            <w:i/>
            <w:sz w:val="20"/>
            <w:szCs w:val="20"/>
          </w:rPr>
          <w:t>Food</w:t>
        </w:r>
      </w:smartTag>
      <w:r w:rsidR="0077777F" w:rsidRPr="00EE658B">
        <w:rPr>
          <w:i/>
          <w:sz w:val="20"/>
          <w:szCs w:val="20"/>
        </w:rPr>
        <w:t xml:space="preserve"> Research, </w:t>
      </w:r>
      <w:smartTag w:uri="urn:schemas-microsoft-com:office:smarttags" w:element="PlaceName">
        <w:r w:rsidR="0077777F" w:rsidRPr="00EE658B">
          <w:rPr>
            <w:i/>
            <w:sz w:val="20"/>
            <w:szCs w:val="20"/>
          </w:rPr>
          <w:t>Norwich</w:t>
        </w:r>
      </w:smartTag>
      <w:r w:rsidR="0077777F" w:rsidRPr="00EE658B">
        <w:rPr>
          <w:i/>
          <w:sz w:val="20"/>
          <w:szCs w:val="20"/>
        </w:rPr>
        <w:t xml:space="preserve"> </w:t>
      </w:r>
      <w:smartTag w:uri="urn:schemas-microsoft-com:office:smarttags" w:element="PlaceName">
        <w:r w:rsidR="0077777F" w:rsidRPr="00EE658B">
          <w:rPr>
            <w:i/>
            <w:sz w:val="20"/>
            <w:szCs w:val="20"/>
          </w:rPr>
          <w:t>Research</w:t>
        </w:r>
      </w:smartTag>
      <w:r w:rsidR="0077777F" w:rsidRPr="00EE658B">
        <w:rPr>
          <w:i/>
          <w:sz w:val="20"/>
          <w:szCs w:val="20"/>
        </w:rPr>
        <w:t xml:space="preserve"> </w:t>
      </w:r>
      <w:smartTag w:uri="urn:schemas-microsoft-com:office:smarttags" w:element="PlaceType">
        <w:r w:rsidR="0077777F" w:rsidRPr="00EE658B">
          <w:rPr>
            <w:i/>
            <w:sz w:val="20"/>
            <w:szCs w:val="20"/>
          </w:rPr>
          <w:t>Park</w:t>
        </w:r>
      </w:smartTag>
      <w:r w:rsidR="0077777F" w:rsidRPr="00EE658B">
        <w:rPr>
          <w:i/>
          <w:sz w:val="20"/>
          <w:szCs w:val="20"/>
        </w:rPr>
        <w:t xml:space="preserve">, </w:t>
      </w:r>
      <w:smartTag w:uri="urn:schemas-microsoft-com:office:smarttags" w:element="place">
        <w:smartTag w:uri="urn:schemas-microsoft-com:office:smarttags" w:element="City">
          <w:r w:rsidR="0077777F" w:rsidRPr="00EE658B">
            <w:rPr>
              <w:i/>
              <w:sz w:val="20"/>
              <w:szCs w:val="20"/>
            </w:rPr>
            <w:t>Norwich</w:t>
          </w:r>
        </w:smartTag>
        <w:r w:rsidR="0077777F" w:rsidRPr="00EE658B">
          <w:rPr>
            <w:i/>
            <w:sz w:val="20"/>
            <w:szCs w:val="20"/>
          </w:rPr>
          <w:t xml:space="preserve">, </w:t>
        </w:r>
        <w:smartTag w:uri="urn:schemas-microsoft-com:office:smarttags" w:element="country-region">
          <w:r w:rsidR="0077777F" w:rsidRPr="00EE658B">
            <w:rPr>
              <w:i/>
              <w:sz w:val="20"/>
              <w:szCs w:val="20"/>
            </w:rPr>
            <w:t>UK</w:t>
          </w:r>
        </w:smartTag>
      </w:smartTag>
    </w:p>
    <w:p w:rsidR="0077777F" w:rsidRDefault="0077777F" w:rsidP="00213632">
      <w:pPr>
        <w:spacing w:line="360" w:lineRule="auto"/>
        <w:jc w:val="both"/>
        <w:rPr>
          <w:rFonts w:hint="eastAsia"/>
          <w:sz w:val="20"/>
          <w:szCs w:val="20"/>
        </w:rPr>
      </w:pPr>
    </w:p>
    <w:p w:rsidR="00EE658B" w:rsidRPr="00EE658B" w:rsidRDefault="00EE658B" w:rsidP="00EE658B">
      <w:pPr>
        <w:spacing w:line="360" w:lineRule="auto"/>
        <w:jc w:val="both"/>
        <w:rPr>
          <w:rFonts w:hint="eastAsia"/>
          <w:sz w:val="20"/>
          <w:szCs w:val="20"/>
        </w:rPr>
      </w:pPr>
      <w:r w:rsidRPr="00EE658B">
        <w:rPr>
          <w:sz w:val="20"/>
          <w:szCs w:val="20"/>
        </w:rPr>
        <w:t xml:space="preserve">A number of bifidobacterial species of human origin were screened for the presence of cryptic plasmids. One strain </w:t>
      </w:r>
      <w:r w:rsidRPr="00EE658B">
        <w:rPr>
          <w:i/>
          <w:sz w:val="20"/>
          <w:szCs w:val="20"/>
        </w:rPr>
        <w:t>Bifidobacterium longum</w:t>
      </w:r>
      <w:r w:rsidRPr="00EE658B">
        <w:rPr>
          <w:sz w:val="20"/>
          <w:szCs w:val="20"/>
        </w:rPr>
        <w:t xml:space="preserve"> FI10564 harboured plasmids of approximately 2.2 kb, 3.6 kb, and 4.9 kb in size. The smallest plasmid, pFI2576 (2197 bp), was studied in detail and its complete nucleotide sequence was determined. Computer-assisted analysis of this novel plasmid (G+C content 62%) identified 9 putative open reading frames (orfs), 3 of which were shown to be significant. These putative genes are arranged in an operon-like structure, in which the overlapping orfs 1 and 2 encode putative Rep proteins and are highly homologous to the </w:t>
      </w:r>
      <w:r w:rsidRPr="00EE658B">
        <w:rPr>
          <w:i/>
          <w:sz w:val="20"/>
          <w:szCs w:val="20"/>
        </w:rPr>
        <w:t>rep</w:t>
      </w:r>
      <w:r w:rsidRPr="00EE658B">
        <w:rPr>
          <w:sz w:val="20"/>
          <w:szCs w:val="20"/>
        </w:rPr>
        <w:t xml:space="preserve"> genes of the </w:t>
      </w:r>
      <w:r w:rsidRPr="00EE658B">
        <w:rPr>
          <w:i/>
          <w:sz w:val="20"/>
          <w:szCs w:val="20"/>
        </w:rPr>
        <w:t>B. longum</w:t>
      </w:r>
      <w:r w:rsidRPr="00EE658B">
        <w:rPr>
          <w:sz w:val="20"/>
          <w:szCs w:val="20"/>
        </w:rPr>
        <w:t xml:space="preserve"> plasmid pMB1 (1847 bp). The mechanism of replication of pFI2576 was investigated using southern blot analysis of whole cell lysates, with and without S1 nuclease treatment, and atomic force microscopy (AFM). The results indicate that pFI2576 is likely to use the theta mode of replication.</w:t>
      </w:r>
    </w:p>
    <w:p w:rsidR="00EE658B" w:rsidRPr="00EE658B" w:rsidRDefault="00EE658B" w:rsidP="00213632">
      <w:pPr>
        <w:spacing w:line="360" w:lineRule="auto"/>
        <w:jc w:val="both"/>
        <w:rPr>
          <w:rFonts w:hint="eastAsia"/>
          <w:sz w:val="20"/>
          <w:szCs w:val="20"/>
        </w:rPr>
      </w:pPr>
    </w:p>
    <w:p w:rsidR="00EE658B" w:rsidRPr="00EE658B" w:rsidRDefault="00EE658B" w:rsidP="00EE658B">
      <w:pPr>
        <w:spacing w:line="360" w:lineRule="auto"/>
        <w:jc w:val="both"/>
        <w:rPr>
          <w:rFonts w:hint="eastAsia"/>
          <w:sz w:val="20"/>
          <w:szCs w:val="20"/>
        </w:rPr>
      </w:pPr>
      <w:r w:rsidRPr="00EE658B">
        <w:rPr>
          <w:rFonts w:hint="eastAsia"/>
          <w:b/>
          <w:sz w:val="20"/>
          <w:szCs w:val="20"/>
        </w:rPr>
        <w:t>Keywords:</w:t>
      </w:r>
      <w:r w:rsidRPr="00EE658B">
        <w:rPr>
          <w:rFonts w:hint="eastAsia"/>
          <w:sz w:val="20"/>
          <w:szCs w:val="20"/>
        </w:rPr>
        <w:t xml:space="preserve"> Cryptic plasmid, </w:t>
      </w:r>
      <w:r w:rsidRPr="00EE658B">
        <w:rPr>
          <w:rFonts w:hint="eastAsia"/>
          <w:i/>
          <w:sz w:val="20"/>
          <w:szCs w:val="20"/>
        </w:rPr>
        <w:t>Bifidobacterium longum</w:t>
      </w:r>
      <w:r w:rsidRPr="00EE658B">
        <w:rPr>
          <w:rFonts w:hint="eastAsia"/>
          <w:sz w:val="20"/>
          <w:szCs w:val="20"/>
        </w:rPr>
        <w:t>, theta replication</w:t>
      </w:r>
    </w:p>
    <w:p w:rsidR="00EE658B" w:rsidRPr="00EE658B" w:rsidRDefault="00EE658B" w:rsidP="00213632">
      <w:pPr>
        <w:spacing w:line="360" w:lineRule="auto"/>
        <w:jc w:val="both"/>
        <w:rPr>
          <w:rFonts w:hint="eastAsia"/>
          <w:sz w:val="20"/>
          <w:szCs w:val="20"/>
        </w:rPr>
      </w:pPr>
    </w:p>
    <w:p w:rsidR="00EE658B" w:rsidRDefault="00EE658B" w:rsidP="00213632">
      <w:pPr>
        <w:spacing w:line="360" w:lineRule="auto"/>
        <w:jc w:val="both"/>
        <w:rPr>
          <w:rFonts w:hint="eastAsia"/>
          <w:sz w:val="20"/>
          <w:szCs w:val="20"/>
        </w:rPr>
      </w:pPr>
    </w:p>
    <w:p w:rsidR="00EE658B" w:rsidRPr="00EE658B" w:rsidRDefault="00EE658B" w:rsidP="00213632">
      <w:pPr>
        <w:spacing w:line="360" w:lineRule="auto"/>
        <w:jc w:val="both"/>
        <w:rPr>
          <w:rFonts w:hint="eastAsia"/>
          <w:sz w:val="20"/>
          <w:szCs w:val="20"/>
        </w:rPr>
      </w:pPr>
    </w:p>
    <w:sectPr w:rsidR="00EE658B" w:rsidRPr="00EE658B" w:rsidSect="00445D91">
      <w:footerReference w:type="even" r:id="rId7"/>
      <w:footerReference w:type="default" r:id="rId8"/>
      <w:pgSz w:w="11906" w:h="16838" w:code="9"/>
      <w:pgMar w:top="1440" w:right="1797" w:bottom="1440" w:left="1797"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F8" w:rsidRDefault="002F05F8">
      <w:r>
        <w:separator/>
      </w:r>
    </w:p>
  </w:endnote>
  <w:endnote w:type="continuationSeparator" w:id="0">
    <w:p w:rsidR="002F05F8" w:rsidRDefault="002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1C" w:rsidRDefault="00CE201C" w:rsidP="007B01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201C" w:rsidRDefault="00CE20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1C" w:rsidRDefault="00CE201C" w:rsidP="007B01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1F5B">
      <w:rPr>
        <w:rStyle w:val="a6"/>
        <w:noProof/>
      </w:rPr>
      <w:t>- 1 -</w:t>
    </w:r>
    <w:r>
      <w:rPr>
        <w:rStyle w:val="a6"/>
      </w:rPr>
      <w:fldChar w:fldCharType="end"/>
    </w:r>
  </w:p>
  <w:p w:rsidR="00CE201C" w:rsidRDefault="00CE20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F8" w:rsidRDefault="002F05F8">
      <w:r>
        <w:separator/>
      </w:r>
    </w:p>
  </w:footnote>
  <w:footnote w:type="continuationSeparator" w:id="0">
    <w:p w:rsidR="002F05F8" w:rsidRDefault="002F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AA"/>
    <w:rsid w:val="00004878"/>
    <w:rsid w:val="0000636C"/>
    <w:rsid w:val="000064D2"/>
    <w:rsid w:val="00024B16"/>
    <w:rsid w:val="00034F08"/>
    <w:rsid w:val="0003582D"/>
    <w:rsid w:val="00037659"/>
    <w:rsid w:val="00041219"/>
    <w:rsid w:val="0004274D"/>
    <w:rsid w:val="00044439"/>
    <w:rsid w:val="000462BF"/>
    <w:rsid w:val="00050FDF"/>
    <w:rsid w:val="00051B0A"/>
    <w:rsid w:val="00053CF9"/>
    <w:rsid w:val="00055ADF"/>
    <w:rsid w:val="00057E20"/>
    <w:rsid w:val="00077670"/>
    <w:rsid w:val="00077AA6"/>
    <w:rsid w:val="000801CF"/>
    <w:rsid w:val="000810BD"/>
    <w:rsid w:val="00081CDC"/>
    <w:rsid w:val="000850F1"/>
    <w:rsid w:val="00085846"/>
    <w:rsid w:val="000A2245"/>
    <w:rsid w:val="000A5888"/>
    <w:rsid w:val="000A70D2"/>
    <w:rsid w:val="000B441A"/>
    <w:rsid w:val="000C388A"/>
    <w:rsid w:val="000C7000"/>
    <w:rsid w:val="000C7157"/>
    <w:rsid w:val="000D69DB"/>
    <w:rsid w:val="000D7238"/>
    <w:rsid w:val="000E0B56"/>
    <w:rsid w:val="000E1E9C"/>
    <w:rsid w:val="00102814"/>
    <w:rsid w:val="0011428E"/>
    <w:rsid w:val="0012125C"/>
    <w:rsid w:val="00122728"/>
    <w:rsid w:val="0013184C"/>
    <w:rsid w:val="001530FC"/>
    <w:rsid w:val="00160637"/>
    <w:rsid w:val="00160783"/>
    <w:rsid w:val="00175678"/>
    <w:rsid w:val="00181839"/>
    <w:rsid w:val="001860D1"/>
    <w:rsid w:val="00187604"/>
    <w:rsid w:val="00191AFC"/>
    <w:rsid w:val="0019204C"/>
    <w:rsid w:val="00193B4F"/>
    <w:rsid w:val="001A0049"/>
    <w:rsid w:val="001A1FF7"/>
    <w:rsid w:val="001A2B7B"/>
    <w:rsid w:val="001B0F94"/>
    <w:rsid w:val="001B1B97"/>
    <w:rsid w:val="001B3DEE"/>
    <w:rsid w:val="001C20B0"/>
    <w:rsid w:val="001C7FC9"/>
    <w:rsid w:val="001D1154"/>
    <w:rsid w:val="001D1B05"/>
    <w:rsid w:val="001D3495"/>
    <w:rsid w:val="001D5647"/>
    <w:rsid w:val="001E1107"/>
    <w:rsid w:val="001E1770"/>
    <w:rsid w:val="001E34DE"/>
    <w:rsid w:val="001E5245"/>
    <w:rsid w:val="001F1442"/>
    <w:rsid w:val="0021157A"/>
    <w:rsid w:val="00213632"/>
    <w:rsid w:val="00225A8A"/>
    <w:rsid w:val="002261F9"/>
    <w:rsid w:val="00232794"/>
    <w:rsid w:val="0023486F"/>
    <w:rsid w:val="00244AE7"/>
    <w:rsid w:val="00256EFC"/>
    <w:rsid w:val="00263ED9"/>
    <w:rsid w:val="002818AD"/>
    <w:rsid w:val="00290F71"/>
    <w:rsid w:val="002A55D9"/>
    <w:rsid w:val="002A6400"/>
    <w:rsid w:val="002B3F90"/>
    <w:rsid w:val="002C01AB"/>
    <w:rsid w:val="002C04C1"/>
    <w:rsid w:val="002C35CB"/>
    <w:rsid w:val="002C3847"/>
    <w:rsid w:val="002C6F18"/>
    <w:rsid w:val="002F05F8"/>
    <w:rsid w:val="002F2528"/>
    <w:rsid w:val="003042A6"/>
    <w:rsid w:val="00317AD7"/>
    <w:rsid w:val="00321627"/>
    <w:rsid w:val="00324F3C"/>
    <w:rsid w:val="003305F5"/>
    <w:rsid w:val="00333693"/>
    <w:rsid w:val="003351B9"/>
    <w:rsid w:val="00335ADC"/>
    <w:rsid w:val="003411C1"/>
    <w:rsid w:val="00343A1E"/>
    <w:rsid w:val="00374CF9"/>
    <w:rsid w:val="00374F1B"/>
    <w:rsid w:val="003763CA"/>
    <w:rsid w:val="00385DB5"/>
    <w:rsid w:val="003931AA"/>
    <w:rsid w:val="003971ED"/>
    <w:rsid w:val="003B2E67"/>
    <w:rsid w:val="003B4DD7"/>
    <w:rsid w:val="003B6723"/>
    <w:rsid w:val="003C16A9"/>
    <w:rsid w:val="003E03AA"/>
    <w:rsid w:val="003E05AD"/>
    <w:rsid w:val="003E6318"/>
    <w:rsid w:val="003F77A0"/>
    <w:rsid w:val="00400E28"/>
    <w:rsid w:val="00401424"/>
    <w:rsid w:val="00403507"/>
    <w:rsid w:val="00406028"/>
    <w:rsid w:val="0041185F"/>
    <w:rsid w:val="0041592F"/>
    <w:rsid w:val="00416D1F"/>
    <w:rsid w:val="00427C24"/>
    <w:rsid w:val="00434D2C"/>
    <w:rsid w:val="00441F5B"/>
    <w:rsid w:val="00444B85"/>
    <w:rsid w:val="00445D91"/>
    <w:rsid w:val="0045160A"/>
    <w:rsid w:val="004548EA"/>
    <w:rsid w:val="004611EF"/>
    <w:rsid w:val="00463F3A"/>
    <w:rsid w:val="0046712E"/>
    <w:rsid w:val="004762D0"/>
    <w:rsid w:val="00476596"/>
    <w:rsid w:val="00476CCC"/>
    <w:rsid w:val="004849FA"/>
    <w:rsid w:val="004856EF"/>
    <w:rsid w:val="004905BC"/>
    <w:rsid w:val="00491798"/>
    <w:rsid w:val="00493363"/>
    <w:rsid w:val="0049785C"/>
    <w:rsid w:val="004A2405"/>
    <w:rsid w:val="004A6406"/>
    <w:rsid w:val="004A6D42"/>
    <w:rsid w:val="004A7729"/>
    <w:rsid w:val="004B1A7F"/>
    <w:rsid w:val="004C060C"/>
    <w:rsid w:val="004D1C12"/>
    <w:rsid w:val="004D5DF1"/>
    <w:rsid w:val="004E52BF"/>
    <w:rsid w:val="005004C8"/>
    <w:rsid w:val="0050140E"/>
    <w:rsid w:val="0050394C"/>
    <w:rsid w:val="00505221"/>
    <w:rsid w:val="00506F4B"/>
    <w:rsid w:val="005105FE"/>
    <w:rsid w:val="00510F5A"/>
    <w:rsid w:val="005117AD"/>
    <w:rsid w:val="0051456E"/>
    <w:rsid w:val="005274E0"/>
    <w:rsid w:val="00532FD1"/>
    <w:rsid w:val="005349B7"/>
    <w:rsid w:val="00536033"/>
    <w:rsid w:val="00542768"/>
    <w:rsid w:val="00546376"/>
    <w:rsid w:val="005504C5"/>
    <w:rsid w:val="00551403"/>
    <w:rsid w:val="005552A4"/>
    <w:rsid w:val="0055713D"/>
    <w:rsid w:val="00557AC3"/>
    <w:rsid w:val="00561C4D"/>
    <w:rsid w:val="0056374D"/>
    <w:rsid w:val="00564768"/>
    <w:rsid w:val="00565398"/>
    <w:rsid w:val="00567B71"/>
    <w:rsid w:val="005703E6"/>
    <w:rsid w:val="00570D02"/>
    <w:rsid w:val="005715F6"/>
    <w:rsid w:val="00571C58"/>
    <w:rsid w:val="00584482"/>
    <w:rsid w:val="0059106F"/>
    <w:rsid w:val="005920E5"/>
    <w:rsid w:val="00593276"/>
    <w:rsid w:val="005A71DE"/>
    <w:rsid w:val="005B7935"/>
    <w:rsid w:val="005C1B5F"/>
    <w:rsid w:val="005C66BD"/>
    <w:rsid w:val="005C73FF"/>
    <w:rsid w:val="005D0AEA"/>
    <w:rsid w:val="005D6D59"/>
    <w:rsid w:val="005E53B1"/>
    <w:rsid w:val="005F4360"/>
    <w:rsid w:val="00603C04"/>
    <w:rsid w:val="00612233"/>
    <w:rsid w:val="00613B7B"/>
    <w:rsid w:val="0061590B"/>
    <w:rsid w:val="006261D6"/>
    <w:rsid w:val="00632ED1"/>
    <w:rsid w:val="00634F81"/>
    <w:rsid w:val="006371A5"/>
    <w:rsid w:val="006445D7"/>
    <w:rsid w:val="00654056"/>
    <w:rsid w:val="00654AF9"/>
    <w:rsid w:val="00655BE4"/>
    <w:rsid w:val="00657845"/>
    <w:rsid w:val="006645DB"/>
    <w:rsid w:val="00665638"/>
    <w:rsid w:val="00665BD5"/>
    <w:rsid w:val="006718BE"/>
    <w:rsid w:val="006745E2"/>
    <w:rsid w:val="0068004F"/>
    <w:rsid w:val="006842C0"/>
    <w:rsid w:val="0068446A"/>
    <w:rsid w:val="0068700A"/>
    <w:rsid w:val="006906DE"/>
    <w:rsid w:val="00696299"/>
    <w:rsid w:val="006A0333"/>
    <w:rsid w:val="006B2775"/>
    <w:rsid w:val="006B32E1"/>
    <w:rsid w:val="006B4398"/>
    <w:rsid w:val="006B43BD"/>
    <w:rsid w:val="006B61AC"/>
    <w:rsid w:val="006B6448"/>
    <w:rsid w:val="006C4E4F"/>
    <w:rsid w:val="006C6609"/>
    <w:rsid w:val="006D0E76"/>
    <w:rsid w:val="006E7CD4"/>
    <w:rsid w:val="00710165"/>
    <w:rsid w:val="007155AE"/>
    <w:rsid w:val="00717CE2"/>
    <w:rsid w:val="00720D75"/>
    <w:rsid w:val="00740765"/>
    <w:rsid w:val="007479F3"/>
    <w:rsid w:val="00754F3C"/>
    <w:rsid w:val="007553F8"/>
    <w:rsid w:val="00755808"/>
    <w:rsid w:val="00762BC3"/>
    <w:rsid w:val="00764CB6"/>
    <w:rsid w:val="0077777F"/>
    <w:rsid w:val="00782120"/>
    <w:rsid w:val="00783D88"/>
    <w:rsid w:val="00790A71"/>
    <w:rsid w:val="00790C09"/>
    <w:rsid w:val="007A358D"/>
    <w:rsid w:val="007A4A12"/>
    <w:rsid w:val="007B013E"/>
    <w:rsid w:val="007B0282"/>
    <w:rsid w:val="007B0F75"/>
    <w:rsid w:val="007B4CEB"/>
    <w:rsid w:val="007C342B"/>
    <w:rsid w:val="007C397F"/>
    <w:rsid w:val="007C3E14"/>
    <w:rsid w:val="007D3225"/>
    <w:rsid w:val="007D3D7E"/>
    <w:rsid w:val="007D4B44"/>
    <w:rsid w:val="007D7252"/>
    <w:rsid w:val="007E0268"/>
    <w:rsid w:val="007E5F8E"/>
    <w:rsid w:val="007F62CD"/>
    <w:rsid w:val="007F6A30"/>
    <w:rsid w:val="00805633"/>
    <w:rsid w:val="00806325"/>
    <w:rsid w:val="00806401"/>
    <w:rsid w:val="00812BFE"/>
    <w:rsid w:val="00812DB6"/>
    <w:rsid w:val="00814802"/>
    <w:rsid w:val="00817AF2"/>
    <w:rsid w:val="00820F5C"/>
    <w:rsid w:val="008266AD"/>
    <w:rsid w:val="008272E9"/>
    <w:rsid w:val="00832A4D"/>
    <w:rsid w:val="008330A5"/>
    <w:rsid w:val="00834DF1"/>
    <w:rsid w:val="00843425"/>
    <w:rsid w:val="008465A4"/>
    <w:rsid w:val="008473ED"/>
    <w:rsid w:val="00854B82"/>
    <w:rsid w:val="008560B9"/>
    <w:rsid w:val="00862D9C"/>
    <w:rsid w:val="00862E4A"/>
    <w:rsid w:val="00864E14"/>
    <w:rsid w:val="008711A6"/>
    <w:rsid w:val="00873B66"/>
    <w:rsid w:val="00882E12"/>
    <w:rsid w:val="00894877"/>
    <w:rsid w:val="008C09A6"/>
    <w:rsid w:val="008E0CB7"/>
    <w:rsid w:val="008E527A"/>
    <w:rsid w:val="008F061E"/>
    <w:rsid w:val="008F30F3"/>
    <w:rsid w:val="009030B0"/>
    <w:rsid w:val="00917414"/>
    <w:rsid w:val="009206FF"/>
    <w:rsid w:val="00926D81"/>
    <w:rsid w:val="0093278B"/>
    <w:rsid w:val="009352F7"/>
    <w:rsid w:val="009357C2"/>
    <w:rsid w:val="009418D1"/>
    <w:rsid w:val="00950C8C"/>
    <w:rsid w:val="0095204D"/>
    <w:rsid w:val="00956245"/>
    <w:rsid w:val="00957538"/>
    <w:rsid w:val="0095784D"/>
    <w:rsid w:val="00974112"/>
    <w:rsid w:val="009806CA"/>
    <w:rsid w:val="0099030E"/>
    <w:rsid w:val="00991C6E"/>
    <w:rsid w:val="009933D9"/>
    <w:rsid w:val="00995D64"/>
    <w:rsid w:val="00997063"/>
    <w:rsid w:val="009A1986"/>
    <w:rsid w:val="009A4240"/>
    <w:rsid w:val="009A55A9"/>
    <w:rsid w:val="009B2E4B"/>
    <w:rsid w:val="009B30CF"/>
    <w:rsid w:val="009B3C02"/>
    <w:rsid w:val="009B556B"/>
    <w:rsid w:val="009C32F2"/>
    <w:rsid w:val="009C3ACB"/>
    <w:rsid w:val="009E047A"/>
    <w:rsid w:val="009F1E8A"/>
    <w:rsid w:val="009F2FD3"/>
    <w:rsid w:val="009F3C0E"/>
    <w:rsid w:val="00A0461D"/>
    <w:rsid w:val="00A142BD"/>
    <w:rsid w:val="00A316E2"/>
    <w:rsid w:val="00A362C0"/>
    <w:rsid w:val="00A47349"/>
    <w:rsid w:val="00A536D1"/>
    <w:rsid w:val="00A57DEF"/>
    <w:rsid w:val="00A67050"/>
    <w:rsid w:val="00A67634"/>
    <w:rsid w:val="00A731E4"/>
    <w:rsid w:val="00A7566F"/>
    <w:rsid w:val="00A80ECF"/>
    <w:rsid w:val="00A911E8"/>
    <w:rsid w:val="00A9269C"/>
    <w:rsid w:val="00A94263"/>
    <w:rsid w:val="00A95CD6"/>
    <w:rsid w:val="00AA1FE6"/>
    <w:rsid w:val="00AB08A1"/>
    <w:rsid w:val="00AB185A"/>
    <w:rsid w:val="00AB5076"/>
    <w:rsid w:val="00AC4DC0"/>
    <w:rsid w:val="00AC5D8E"/>
    <w:rsid w:val="00AD0177"/>
    <w:rsid w:val="00AD302D"/>
    <w:rsid w:val="00AD30D2"/>
    <w:rsid w:val="00AE55A1"/>
    <w:rsid w:val="00AF00C8"/>
    <w:rsid w:val="00AF16B5"/>
    <w:rsid w:val="00AF333E"/>
    <w:rsid w:val="00AF4683"/>
    <w:rsid w:val="00AF6005"/>
    <w:rsid w:val="00B00429"/>
    <w:rsid w:val="00B023FA"/>
    <w:rsid w:val="00B05B37"/>
    <w:rsid w:val="00B106B5"/>
    <w:rsid w:val="00B11BEB"/>
    <w:rsid w:val="00B12D59"/>
    <w:rsid w:val="00B13AB2"/>
    <w:rsid w:val="00B17EE4"/>
    <w:rsid w:val="00B201C6"/>
    <w:rsid w:val="00B33678"/>
    <w:rsid w:val="00B51813"/>
    <w:rsid w:val="00B51D7B"/>
    <w:rsid w:val="00B52C1C"/>
    <w:rsid w:val="00B555EE"/>
    <w:rsid w:val="00B660EC"/>
    <w:rsid w:val="00B66711"/>
    <w:rsid w:val="00B72415"/>
    <w:rsid w:val="00B73B10"/>
    <w:rsid w:val="00B73E03"/>
    <w:rsid w:val="00B7649F"/>
    <w:rsid w:val="00B77989"/>
    <w:rsid w:val="00B80147"/>
    <w:rsid w:val="00B86FDF"/>
    <w:rsid w:val="00B906AD"/>
    <w:rsid w:val="00B90F5C"/>
    <w:rsid w:val="00B94926"/>
    <w:rsid w:val="00BA0A56"/>
    <w:rsid w:val="00BA1606"/>
    <w:rsid w:val="00BA1B51"/>
    <w:rsid w:val="00BA7D17"/>
    <w:rsid w:val="00BB069D"/>
    <w:rsid w:val="00BB11BB"/>
    <w:rsid w:val="00BB1424"/>
    <w:rsid w:val="00BC1CE9"/>
    <w:rsid w:val="00BC6518"/>
    <w:rsid w:val="00BC7029"/>
    <w:rsid w:val="00BE03D2"/>
    <w:rsid w:val="00BE51E9"/>
    <w:rsid w:val="00BE795D"/>
    <w:rsid w:val="00BF021A"/>
    <w:rsid w:val="00BF47DB"/>
    <w:rsid w:val="00BF6C24"/>
    <w:rsid w:val="00C26582"/>
    <w:rsid w:val="00C27066"/>
    <w:rsid w:val="00C36DE5"/>
    <w:rsid w:val="00C40018"/>
    <w:rsid w:val="00C50151"/>
    <w:rsid w:val="00C506DA"/>
    <w:rsid w:val="00C57955"/>
    <w:rsid w:val="00C602DC"/>
    <w:rsid w:val="00C64317"/>
    <w:rsid w:val="00C64ACE"/>
    <w:rsid w:val="00C756A4"/>
    <w:rsid w:val="00C75735"/>
    <w:rsid w:val="00C75D1B"/>
    <w:rsid w:val="00C778EF"/>
    <w:rsid w:val="00C828E1"/>
    <w:rsid w:val="00C96192"/>
    <w:rsid w:val="00CA2BD6"/>
    <w:rsid w:val="00CB258E"/>
    <w:rsid w:val="00CB70C8"/>
    <w:rsid w:val="00CD24E3"/>
    <w:rsid w:val="00CD428E"/>
    <w:rsid w:val="00CD551B"/>
    <w:rsid w:val="00CE0AF4"/>
    <w:rsid w:val="00CE0AFA"/>
    <w:rsid w:val="00CE201C"/>
    <w:rsid w:val="00CE412B"/>
    <w:rsid w:val="00D0003B"/>
    <w:rsid w:val="00D0559C"/>
    <w:rsid w:val="00D135D3"/>
    <w:rsid w:val="00D13899"/>
    <w:rsid w:val="00D16A71"/>
    <w:rsid w:val="00D25D59"/>
    <w:rsid w:val="00D309FF"/>
    <w:rsid w:val="00D51329"/>
    <w:rsid w:val="00D53B12"/>
    <w:rsid w:val="00D55D2C"/>
    <w:rsid w:val="00D77A31"/>
    <w:rsid w:val="00D85295"/>
    <w:rsid w:val="00D877A7"/>
    <w:rsid w:val="00D97FA3"/>
    <w:rsid w:val="00DB0BEB"/>
    <w:rsid w:val="00DB2905"/>
    <w:rsid w:val="00DB3E62"/>
    <w:rsid w:val="00DB695D"/>
    <w:rsid w:val="00E1636B"/>
    <w:rsid w:val="00E20CF1"/>
    <w:rsid w:val="00E30360"/>
    <w:rsid w:val="00E36CE2"/>
    <w:rsid w:val="00E3795F"/>
    <w:rsid w:val="00E4148E"/>
    <w:rsid w:val="00E446B2"/>
    <w:rsid w:val="00E46A27"/>
    <w:rsid w:val="00E54ADE"/>
    <w:rsid w:val="00E555A2"/>
    <w:rsid w:val="00E621D4"/>
    <w:rsid w:val="00E6246C"/>
    <w:rsid w:val="00E70FAA"/>
    <w:rsid w:val="00E72B9E"/>
    <w:rsid w:val="00E74EC4"/>
    <w:rsid w:val="00EA15ED"/>
    <w:rsid w:val="00EB4B67"/>
    <w:rsid w:val="00EB6305"/>
    <w:rsid w:val="00EC5423"/>
    <w:rsid w:val="00ED30E5"/>
    <w:rsid w:val="00ED6671"/>
    <w:rsid w:val="00EE2F6B"/>
    <w:rsid w:val="00EE33C3"/>
    <w:rsid w:val="00EE395A"/>
    <w:rsid w:val="00EE658B"/>
    <w:rsid w:val="00EF04B6"/>
    <w:rsid w:val="00EF46A0"/>
    <w:rsid w:val="00F04582"/>
    <w:rsid w:val="00F071AD"/>
    <w:rsid w:val="00F10F15"/>
    <w:rsid w:val="00F1184F"/>
    <w:rsid w:val="00F26307"/>
    <w:rsid w:val="00F27432"/>
    <w:rsid w:val="00F33FA4"/>
    <w:rsid w:val="00F34F51"/>
    <w:rsid w:val="00F404BF"/>
    <w:rsid w:val="00F4744F"/>
    <w:rsid w:val="00F50A33"/>
    <w:rsid w:val="00F52283"/>
    <w:rsid w:val="00F55487"/>
    <w:rsid w:val="00F57638"/>
    <w:rsid w:val="00F70AE2"/>
    <w:rsid w:val="00F86C97"/>
    <w:rsid w:val="00F90BC6"/>
    <w:rsid w:val="00F949AD"/>
    <w:rsid w:val="00FB1D21"/>
    <w:rsid w:val="00FB287E"/>
    <w:rsid w:val="00FB4DC4"/>
    <w:rsid w:val="00FC139A"/>
    <w:rsid w:val="00FC13F9"/>
    <w:rsid w:val="00FC1813"/>
    <w:rsid w:val="00FC2633"/>
    <w:rsid w:val="00FC469A"/>
    <w:rsid w:val="00FC558E"/>
    <w:rsid w:val="00FD4D19"/>
    <w:rsid w:val="00FE21C0"/>
    <w:rsid w:val="00FE281B"/>
    <w:rsid w:val="00FE5425"/>
    <w:rsid w:val="00FE79DB"/>
    <w:rsid w:val="00FF53BF"/>
    <w:rsid w:val="00FF7940"/>
    <w:rsid w:val="00FF7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7777F"/>
    <w:rPr>
      <w:color w:val="0000FF"/>
      <w:u w:val="single"/>
    </w:rPr>
  </w:style>
  <w:style w:type="table" w:styleId="a4">
    <w:name w:val="Table Grid"/>
    <w:basedOn w:val="a1"/>
    <w:rsid w:val="007A4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basedOn w:val="a"/>
    <w:rsid w:val="00C7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TML">
    <w:name w:val="HTML Preformatted"/>
    <w:basedOn w:val="a"/>
    <w:rsid w:val="00B00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paragraph" w:styleId="a5">
    <w:name w:val="footer"/>
    <w:basedOn w:val="a"/>
    <w:rsid w:val="00CE201C"/>
    <w:pPr>
      <w:tabs>
        <w:tab w:val="center" w:pos="4153"/>
        <w:tab w:val="right" w:pos="8306"/>
      </w:tabs>
    </w:pPr>
  </w:style>
  <w:style w:type="character" w:styleId="a6">
    <w:name w:val="page number"/>
    <w:basedOn w:val="a0"/>
    <w:rsid w:val="00CE201C"/>
  </w:style>
  <w:style w:type="character" w:styleId="a7">
    <w:name w:val="line number"/>
    <w:basedOn w:val="a0"/>
    <w:rsid w:val="00CE201C"/>
  </w:style>
  <w:style w:type="paragraph" w:styleId="a8">
    <w:name w:val="Balloon Text"/>
    <w:basedOn w:val="a"/>
    <w:semiHidden/>
    <w:rsid w:val="004762D0"/>
    <w:rPr>
      <w:rFonts w:ascii="Arial" w:eastAsia="돋움"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7777F"/>
    <w:rPr>
      <w:color w:val="0000FF"/>
      <w:u w:val="single"/>
    </w:rPr>
  </w:style>
  <w:style w:type="table" w:styleId="a4">
    <w:name w:val="Table Grid"/>
    <w:basedOn w:val="a1"/>
    <w:rsid w:val="007A4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basedOn w:val="a"/>
    <w:rsid w:val="00C7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TML">
    <w:name w:val="HTML Preformatted"/>
    <w:basedOn w:val="a"/>
    <w:rsid w:val="00B00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paragraph" w:styleId="a5">
    <w:name w:val="footer"/>
    <w:basedOn w:val="a"/>
    <w:rsid w:val="00CE201C"/>
    <w:pPr>
      <w:tabs>
        <w:tab w:val="center" w:pos="4153"/>
        <w:tab w:val="right" w:pos="8306"/>
      </w:tabs>
    </w:pPr>
  </w:style>
  <w:style w:type="character" w:styleId="a6">
    <w:name w:val="page number"/>
    <w:basedOn w:val="a0"/>
    <w:rsid w:val="00CE201C"/>
  </w:style>
  <w:style w:type="character" w:styleId="a7">
    <w:name w:val="line number"/>
    <w:basedOn w:val="a0"/>
    <w:rsid w:val="00CE201C"/>
  </w:style>
  <w:style w:type="paragraph" w:styleId="a8">
    <w:name w:val="Balloon Text"/>
    <w:basedOn w:val="a"/>
    <w:semiHidden/>
    <w:rsid w:val="004762D0"/>
    <w:rPr>
      <w:rFonts w:ascii="Arial" w:eastAsia="돋움"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2533">
      <w:bodyDiv w:val="1"/>
      <w:marLeft w:val="0"/>
      <w:marRight w:val="0"/>
      <w:marTop w:val="0"/>
      <w:marBottom w:val="0"/>
      <w:divBdr>
        <w:top w:val="none" w:sz="0" w:space="0" w:color="auto"/>
        <w:left w:val="none" w:sz="0" w:space="0" w:color="auto"/>
        <w:bottom w:val="none" w:sz="0" w:space="0" w:color="auto"/>
        <w:right w:val="none" w:sz="0" w:space="0" w:color="auto"/>
      </w:divBdr>
    </w:div>
    <w:div w:id="559174847">
      <w:bodyDiv w:val="1"/>
      <w:marLeft w:val="0"/>
      <w:marRight w:val="0"/>
      <w:marTop w:val="0"/>
      <w:marBottom w:val="0"/>
      <w:divBdr>
        <w:top w:val="none" w:sz="0" w:space="0" w:color="auto"/>
        <w:left w:val="none" w:sz="0" w:space="0" w:color="auto"/>
        <w:bottom w:val="none" w:sz="0" w:space="0" w:color="auto"/>
        <w:right w:val="none" w:sz="0" w:space="0" w:color="auto"/>
      </w:divBdr>
      <w:divsChild>
        <w:div w:id="994454131">
          <w:marLeft w:val="0"/>
          <w:marRight w:val="0"/>
          <w:marTop w:val="0"/>
          <w:marBottom w:val="0"/>
          <w:divBdr>
            <w:top w:val="none" w:sz="0" w:space="0" w:color="auto"/>
            <w:left w:val="none" w:sz="0" w:space="0" w:color="auto"/>
            <w:bottom w:val="none" w:sz="0" w:space="0" w:color="auto"/>
            <w:right w:val="none" w:sz="0" w:space="0" w:color="auto"/>
          </w:divBdr>
          <w:divsChild>
            <w:div w:id="883835853">
              <w:marLeft w:val="0"/>
              <w:marRight w:val="0"/>
              <w:marTop w:val="0"/>
              <w:marBottom w:val="0"/>
              <w:divBdr>
                <w:top w:val="none" w:sz="0" w:space="0" w:color="auto"/>
                <w:left w:val="none" w:sz="0" w:space="0" w:color="auto"/>
                <w:bottom w:val="none" w:sz="0" w:space="0" w:color="auto"/>
                <w:right w:val="none" w:sz="0" w:space="0" w:color="auto"/>
              </w:divBdr>
              <w:divsChild>
                <w:div w:id="18478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5650">
      <w:bodyDiv w:val="1"/>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sChild>
            <w:div w:id="403377539">
              <w:marLeft w:val="0"/>
              <w:marRight w:val="0"/>
              <w:marTop w:val="0"/>
              <w:marBottom w:val="0"/>
              <w:divBdr>
                <w:top w:val="none" w:sz="0" w:space="0" w:color="auto"/>
                <w:left w:val="none" w:sz="0" w:space="0" w:color="auto"/>
                <w:bottom w:val="none" w:sz="0" w:space="0" w:color="auto"/>
                <w:right w:val="none" w:sz="0" w:space="0" w:color="auto"/>
              </w:divBdr>
              <w:divsChild>
                <w:div w:id="12277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51209">
      <w:bodyDiv w:val="1"/>
      <w:marLeft w:val="0"/>
      <w:marRight w:val="0"/>
      <w:marTop w:val="0"/>
      <w:marBottom w:val="0"/>
      <w:divBdr>
        <w:top w:val="none" w:sz="0" w:space="0" w:color="auto"/>
        <w:left w:val="none" w:sz="0" w:space="0" w:color="auto"/>
        <w:bottom w:val="none" w:sz="0" w:space="0" w:color="auto"/>
        <w:right w:val="none" w:sz="0" w:space="0" w:color="auto"/>
      </w:divBdr>
      <w:divsChild>
        <w:div w:id="1266227850">
          <w:marLeft w:val="0"/>
          <w:marRight w:val="0"/>
          <w:marTop w:val="0"/>
          <w:marBottom w:val="0"/>
          <w:divBdr>
            <w:top w:val="none" w:sz="0" w:space="0" w:color="auto"/>
            <w:left w:val="none" w:sz="0" w:space="0" w:color="auto"/>
            <w:bottom w:val="none" w:sz="0" w:space="0" w:color="auto"/>
            <w:right w:val="none" w:sz="0" w:space="0" w:color="auto"/>
          </w:divBdr>
          <w:divsChild>
            <w:div w:id="1343976251">
              <w:marLeft w:val="0"/>
              <w:marRight w:val="0"/>
              <w:marTop w:val="0"/>
              <w:marBottom w:val="0"/>
              <w:divBdr>
                <w:top w:val="none" w:sz="0" w:space="0" w:color="auto"/>
                <w:left w:val="none" w:sz="0" w:space="0" w:color="auto"/>
                <w:bottom w:val="none" w:sz="0" w:space="0" w:color="auto"/>
                <w:right w:val="none" w:sz="0" w:space="0" w:color="auto"/>
              </w:divBdr>
              <w:divsChild>
                <w:div w:id="19641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13436">
      <w:bodyDiv w:val="1"/>
      <w:marLeft w:val="0"/>
      <w:marRight w:val="0"/>
      <w:marTop w:val="0"/>
      <w:marBottom w:val="0"/>
      <w:divBdr>
        <w:top w:val="none" w:sz="0" w:space="0" w:color="auto"/>
        <w:left w:val="none" w:sz="0" w:space="0" w:color="auto"/>
        <w:bottom w:val="none" w:sz="0" w:space="0" w:color="auto"/>
        <w:right w:val="none" w:sz="0" w:space="0" w:color="auto"/>
      </w:divBdr>
      <w:divsChild>
        <w:div w:id="150098789">
          <w:marLeft w:val="0"/>
          <w:marRight w:val="0"/>
          <w:marTop w:val="0"/>
          <w:marBottom w:val="0"/>
          <w:divBdr>
            <w:top w:val="none" w:sz="0" w:space="0" w:color="auto"/>
            <w:left w:val="none" w:sz="0" w:space="0" w:color="auto"/>
            <w:bottom w:val="none" w:sz="0" w:space="0" w:color="auto"/>
            <w:right w:val="none" w:sz="0" w:space="0" w:color="auto"/>
          </w:divBdr>
          <w:divsChild>
            <w:div w:id="461730070">
              <w:marLeft w:val="0"/>
              <w:marRight w:val="0"/>
              <w:marTop w:val="0"/>
              <w:marBottom w:val="0"/>
              <w:divBdr>
                <w:top w:val="none" w:sz="0" w:space="0" w:color="auto"/>
                <w:left w:val="none" w:sz="0" w:space="0" w:color="auto"/>
                <w:bottom w:val="none" w:sz="0" w:space="0" w:color="auto"/>
                <w:right w:val="none" w:sz="0" w:space="0" w:color="auto"/>
              </w:divBdr>
              <w:divsChild>
                <w:div w:id="10917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Isolation and molecular characterization of a theta-type cryptic plasmid from Bifidobacterium longum B78</vt:lpstr>
    </vt:vector>
  </TitlesOfParts>
  <Company>IFR</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Isolation and molecular characterization of a theta-type cryptic plasmid from Bifidobacterium longum B78</dc:title>
  <dc:creator>IFR IT</dc:creator>
  <cp:lastModifiedBy>USER</cp:lastModifiedBy>
  <cp:revision>2</cp:revision>
  <cp:lastPrinted>2007-06-26T10:21:00Z</cp:lastPrinted>
  <dcterms:created xsi:type="dcterms:W3CDTF">2017-03-15T08:33:00Z</dcterms:created>
  <dcterms:modified xsi:type="dcterms:W3CDTF">2017-03-15T08:33:00Z</dcterms:modified>
</cp:coreProperties>
</file>